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C493" w14:textId="77777777" w:rsidR="00402BCE" w:rsidRDefault="00402BCE" w:rsidP="00402BCE">
      <w:pPr>
        <w:tabs>
          <w:tab w:val="num" w:pos="360"/>
        </w:tabs>
        <w:ind w:left="360" w:hanging="360"/>
      </w:pPr>
    </w:p>
    <w:p w14:paraId="2BFA3B97" w14:textId="11B5F836" w:rsidR="00402BCE" w:rsidRDefault="00941E50" w:rsidP="00402BCE">
      <w:pPr>
        <w:ind w:left="360"/>
        <w:jc w:val="center"/>
        <w:rPr>
          <w:b/>
          <w:sz w:val="24"/>
        </w:rPr>
      </w:pPr>
      <w:r>
        <w:rPr>
          <w:b/>
          <w:sz w:val="24"/>
        </w:rPr>
        <w:t>Vert phtalo – Phtalo green</w:t>
      </w:r>
    </w:p>
    <w:p w14:paraId="0CFFFAC6" w14:textId="77777777" w:rsidR="00941E50" w:rsidRDefault="00941E50" w:rsidP="00402BCE">
      <w:pPr>
        <w:ind w:left="360"/>
        <w:jc w:val="center"/>
        <w:rPr>
          <w:b/>
          <w:sz w:val="24"/>
        </w:rPr>
      </w:pPr>
    </w:p>
    <w:p w14:paraId="09E5C15C" w14:textId="77777777" w:rsidR="00941E50" w:rsidRDefault="00941E50" w:rsidP="00941E50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PRODUCT:</w:t>
      </w:r>
    </w:p>
    <w:p w14:paraId="4E37AC68" w14:textId="77777777" w:rsidR="00941E50" w:rsidRDefault="00941E50" w:rsidP="00941E50">
      <w:pPr>
        <w:rPr>
          <w:i/>
        </w:rPr>
      </w:pPr>
      <w:r>
        <w:t>Name</w:t>
      </w:r>
      <w:r>
        <w:tab/>
      </w:r>
      <w:r>
        <w:tab/>
      </w:r>
      <w:r>
        <w:tab/>
        <w:t xml:space="preserve">:  </w:t>
      </w:r>
      <w:proofErr w:type="spellStart"/>
      <w:proofErr w:type="gramStart"/>
      <w:r w:rsidRPr="00380835">
        <w:rPr>
          <w:rFonts w:ascii="Century" w:hAnsi="Century" w:cs="Arial"/>
          <w:b/>
          <w:bCs/>
          <w:i/>
        </w:rPr>
        <w:t>CC.Fast</w:t>
      </w:r>
      <w:proofErr w:type="spellEnd"/>
      <w:proofErr w:type="gramEnd"/>
      <w:r w:rsidRPr="00380835">
        <w:rPr>
          <w:rFonts w:ascii="Century" w:hAnsi="Century" w:cs="Arial"/>
          <w:b/>
          <w:bCs/>
          <w:i/>
        </w:rPr>
        <w:t xml:space="preserve"> Green </w:t>
      </w:r>
      <w:r>
        <w:rPr>
          <w:rFonts w:ascii="Century" w:hAnsi="Century" w:cs="Arial"/>
          <w:b/>
          <w:bCs/>
          <w:i/>
        </w:rPr>
        <w:t>GN787</w:t>
      </w:r>
    </w:p>
    <w:p w14:paraId="48DDF547" w14:textId="77777777" w:rsidR="00941E50" w:rsidRDefault="00941E50" w:rsidP="00941E50">
      <w:r>
        <w:t>Chemical Class</w:t>
      </w:r>
      <w:r>
        <w:tab/>
      </w:r>
      <w:r>
        <w:tab/>
        <w:t>:  Phtalocyanine Green</w:t>
      </w:r>
    </w:p>
    <w:p w14:paraId="061777BE" w14:textId="77777777" w:rsidR="00941E50" w:rsidRDefault="00941E50" w:rsidP="00941E50">
      <w:proofErr w:type="spellStart"/>
      <w:r>
        <w:t>Colour</w:t>
      </w:r>
      <w:proofErr w:type="spellEnd"/>
      <w:r>
        <w:t xml:space="preserve"> Index Name</w:t>
      </w:r>
      <w:r>
        <w:tab/>
        <w:t>:  Pigment Green 7</w:t>
      </w:r>
    </w:p>
    <w:p w14:paraId="4D596A6C" w14:textId="77777777" w:rsidR="00941E50" w:rsidRDefault="00941E50" w:rsidP="00941E50">
      <w:proofErr w:type="spellStart"/>
      <w:r>
        <w:t>Colour</w:t>
      </w:r>
      <w:proofErr w:type="spellEnd"/>
      <w:r>
        <w:t xml:space="preserve"> Index No.</w:t>
      </w:r>
      <w:r>
        <w:tab/>
      </w:r>
      <w:r>
        <w:tab/>
        <w:t>:  74260</w:t>
      </w:r>
    </w:p>
    <w:p w14:paraId="7A548620" w14:textId="77777777" w:rsidR="00941E50" w:rsidRDefault="00941E50" w:rsidP="00941E50">
      <w:r>
        <w:t>CAS No.</w:t>
      </w:r>
      <w:r>
        <w:tab/>
      </w:r>
      <w:r>
        <w:tab/>
        <w:t xml:space="preserve">:  </w:t>
      </w:r>
      <w:r w:rsidRPr="00380835">
        <w:rPr>
          <w:lang w:val="en-GB"/>
        </w:rPr>
        <w:t>1328-53-6</w:t>
      </w:r>
    </w:p>
    <w:p w14:paraId="17AA721D" w14:textId="77777777" w:rsidR="00941E50" w:rsidRDefault="00941E50" w:rsidP="00941E50">
      <w:r>
        <w:t>EINECS No.</w:t>
      </w:r>
      <w:r>
        <w:tab/>
      </w:r>
      <w:r>
        <w:tab/>
        <w:t xml:space="preserve">: </w:t>
      </w:r>
      <w:r w:rsidRPr="00941E50">
        <w:t>215-524-7</w:t>
      </w:r>
    </w:p>
    <w:p w14:paraId="00E87903" w14:textId="77777777" w:rsidR="00941E50" w:rsidRDefault="00941E50" w:rsidP="00941E50">
      <w:r>
        <w:t>Substance Name</w:t>
      </w:r>
      <w:r>
        <w:tab/>
      </w:r>
      <w:r>
        <w:tab/>
        <w:t xml:space="preserve">: </w:t>
      </w:r>
      <w:proofErr w:type="spellStart"/>
      <w:r>
        <w:t>Polychloro</w:t>
      </w:r>
      <w:proofErr w:type="spellEnd"/>
      <w:r>
        <w:t xml:space="preserve"> copper phthalocyanine</w:t>
      </w:r>
    </w:p>
    <w:p w14:paraId="71771D96" w14:textId="77777777" w:rsidR="00941E50" w:rsidRDefault="00941E50" w:rsidP="00941E50">
      <w:r>
        <w:t>Molecular Formula</w:t>
      </w:r>
      <w:r>
        <w:tab/>
        <w:t xml:space="preserve">: </w:t>
      </w:r>
      <w:r w:rsidRPr="00045A72">
        <w:t>C32Cl15CuN8</w:t>
      </w:r>
    </w:p>
    <w:p w14:paraId="01B6F7DC" w14:textId="77777777" w:rsidR="00941E50" w:rsidRDefault="00941E50" w:rsidP="00941E50">
      <w:pPr>
        <w:rPr>
          <w:sz w:val="24"/>
        </w:rPr>
      </w:pPr>
    </w:p>
    <w:p w14:paraId="634F7562" w14:textId="77777777" w:rsidR="00941E50" w:rsidRPr="00F20DBA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 w:rsidRPr="00F20DBA">
        <w:rPr>
          <w:b/>
          <w:sz w:val="24"/>
          <w:szCs w:val="24"/>
        </w:rPr>
        <w:t>PHYSICAL PROPERTIES:</w:t>
      </w:r>
    </w:p>
    <w:p w14:paraId="7A570EDC" w14:textId="77777777" w:rsidR="00941E50" w:rsidRDefault="00941E50" w:rsidP="00941E50"/>
    <w:p w14:paraId="78E21218" w14:textId="77777777" w:rsidR="00941E50" w:rsidRDefault="00941E50" w:rsidP="00941E50">
      <w:r>
        <w:t>Density</w:t>
      </w:r>
      <w:r>
        <w:tab/>
      </w:r>
      <w:r>
        <w:tab/>
        <w:t>:   1,95 – 2,00 gr / cm³</w:t>
      </w:r>
      <w:r>
        <w:tab/>
      </w:r>
      <w:r>
        <w:tab/>
        <w:t>Specific Surface</w:t>
      </w:r>
      <w:r>
        <w:tab/>
      </w:r>
      <w:r>
        <w:tab/>
        <w:t>: 41 m² / gr</w:t>
      </w:r>
    </w:p>
    <w:p w14:paraId="13DD0C72" w14:textId="77777777" w:rsidR="00941E50" w:rsidRPr="00842237" w:rsidRDefault="00941E50" w:rsidP="00941E50">
      <w:pPr>
        <w:rPr>
          <w:lang w:val="fr-FR"/>
        </w:rPr>
      </w:pPr>
      <w:proofErr w:type="spellStart"/>
      <w:r w:rsidRPr="00842237">
        <w:rPr>
          <w:lang w:val="fr-FR"/>
        </w:rPr>
        <w:t>Moisture</w:t>
      </w:r>
      <w:proofErr w:type="spellEnd"/>
      <w:r w:rsidRPr="00842237">
        <w:rPr>
          <w:lang w:val="fr-FR"/>
        </w:rPr>
        <w:t xml:space="preserve"> </w:t>
      </w:r>
      <w:proofErr w:type="gramStart"/>
      <w:r w:rsidRPr="00842237">
        <w:rPr>
          <w:lang w:val="fr-FR"/>
        </w:rPr>
        <w:t>Content  :</w:t>
      </w:r>
      <w:proofErr w:type="gramEnd"/>
      <w:r w:rsidRPr="00842237">
        <w:rPr>
          <w:lang w:val="fr-FR"/>
        </w:rPr>
        <w:t xml:space="preserve"> Max. 1%</w:t>
      </w:r>
      <w:r w:rsidRPr="00842237">
        <w:rPr>
          <w:lang w:val="fr-FR"/>
        </w:rPr>
        <w:tab/>
      </w:r>
      <w:r w:rsidRPr="00842237">
        <w:rPr>
          <w:lang w:val="fr-FR"/>
        </w:rPr>
        <w:tab/>
      </w:r>
      <w:r w:rsidRPr="00842237">
        <w:rPr>
          <w:lang w:val="fr-FR"/>
        </w:rPr>
        <w:tab/>
      </w:r>
      <w:r>
        <w:rPr>
          <w:lang w:val="fr-FR"/>
        </w:rPr>
        <w:t>Water Soluble Content</w:t>
      </w:r>
      <w:r>
        <w:rPr>
          <w:lang w:val="fr-FR"/>
        </w:rPr>
        <w:tab/>
      </w:r>
      <w:r w:rsidRPr="00842237">
        <w:rPr>
          <w:lang w:val="fr-FR"/>
        </w:rPr>
        <w:t>: Max. 1%</w:t>
      </w:r>
    </w:p>
    <w:p w14:paraId="22333048" w14:textId="77777777" w:rsidR="00941E50" w:rsidRDefault="00941E50" w:rsidP="00941E50">
      <w:r>
        <w:t xml:space="preserve">Oil Absorption   </w:t>
      </w:r>
      <w:proofErr w:type="gramStart"/>
      <w:r>
        <w:t xml:space="preserve">  :</w:t>
      </w:r>
      <w:proofErr w:type="gramEnd"/>
      <w:r>
        <w:t xml:space="preserve">  35 ml / 100 g</w:t>
      </w:r>
      <w:r>
        <w:tab/>
      </w:r>
      <w:r>
        <w:tab/>
      </w:r>
      <w:r>
        <w:tab/>
        <w:t xml:space="preserve"> </w:t>
      </w:r>
    </w:p>
    <w:p w14:paraId="20CFFCD8" w14:textId="77777777" w:rsidR="00941E50" w:rsidRDefault="00941E50" w:rsidP="00941E50">
      <w:r>
        <w:t xml:space="preserve">pH </w:t>
      </w:r>
      <w:r>
        <w:tab/>
      </w:r>
      <w:r>
        <w:tab/>
        <w:t>:  6 to 8</w:t>
      </w:r>
      <w:r>
        <w:tab/>
      </w:r>
      <w:r>
        <w:tab/>
      </w:r>
      <w:r>
        <w:tab/>
      </w:r>
    </w:p>
    <w:p w14:paraId="6623B745" w14:textId="77777777" w:rsidR="00941E50" w:rsidRDefault="00941E50" w:rsidP="00941E50">
      <w:r>
        <w:t xml:space="preserve">Heat stability     </w:t>
      </w:r>
      <w:proofErr w:type="gramStart"/>
      <w:r>
        <w:t xml:space="preserve">  :</w:t>
      </w:r>
      <w:proofErr w:type="gramEnd"/>
      <w:r>
        <w:t xml:space="preserve">  300 C° / 5 min. (Full Tone)             Tint Tone (1:10)</w:t>
      </w:r>
      <w:r>
        <w:tab/>
      </w:r>
      <w:r>
        <w:tab/>
        <w:t>: 300</w:t>
      </w:r>
      <w:r>
        <w:rPr>
          <w:vertAlign w:val="superscript"/>
        </w:rPr>
        <w:t xml:space="preserve"> </w:t>
      </w:r>
      <w:r>
        <w:t>C° / 5 min.</w:t>
      </w:r>
    </w:p>
    <w:p w14:paraId="033AB2E1" w14:textId="77777777" w:rsidR="00941E50" w:rsidRDefault="00941E50" w:rsidP="00941E50">
      <w:r>
        <w:t>Acid Resistance</w:t>
      </w:r>
      <w:r>
        <w:tab/>
        <w:t>: 5</w:t>
      </w:r>
      <w:r>
        <w:tab/>
      </w:r>
      <w:r>
        <w:tab/>
      </w:r>
      <w:r>
        <w:tab/>
      </w:r>
      <w:r>
        <w:tab/>
        <w:t>Alkali Resistance</w:t>
      </w:r>
      <w:r>
        <w:tab/>
      </w:r>
      <w:r>
        <w:tab/>
        <w:t>: 5</w:t>
      </w:r>
      <w:r>
        <w:tab/>
      </w:r>
    </w:p>
    <w:p w14:paraId="7DED08EC" w14:textId="77777777" w:rsidR="00941E50" w:rsidRDefault="00941E50" w:rsidP="00941E50"/>
    <w:p w14:paraId="097C45DE" w14:textId="77777777" w:rsidR="00941E50" w:rsidRPr="00F20DBA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 w:rsidRPr="00F20DBA">
        <w:rPr>
          <w:b/>
          <w:sz w:val="24"/>
          <w:szCs w:val="24"/>
        </w:rPr>
        <w:t xml:space="preserve">LIGHT </w:t>
      </w:r>
      <w:proofErr w:type="gramStart"/>
      <w:r w:rsidRPr="00F20DBA">
        <w:rPr>
          <w:b/>
          <w:sz w:val="24"/>
          <w:szCs w:val="24"/>
        </w:rPr>
        <w:t>FASTNESS  :</w:t>
      </w:r>
      <w:proofErr w:type="gramEnd"/>
    </w:p>
    <w:p w14:paraId="7F911110" w14:textId="77777777" w:rsidR="00941E50" w:rsidRDefault="00941E50" w:rsidP="00941E50"/>
    <w:p w14:paraId="7B489496" w14:textId="77777777" w:rsidR="00941E50" w:rsidRDefault="00941E50" w:rsidP="00941E50">
      <w:r>
        <w:t>Full Tone (1:1)</w:t>
      </w:r>
      <w:r>
        <w:tab/>
        <w:t>:  8</w:t>
      </w:r>
      <w:r>
        <w:tab/>
      </w:r>
      <w:r>
        <w:tab/>
      </w:r>
      <w:r>
        <w:tab/>
      </w:r>
      <w:r>
        <w:tab/>
        <w:t>Tint Tone (1:10)</w:t>
      </w:r>
      <w:r>
        <w:tab/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8</w:t>
      </w:r>
    </w:p>
    <w:p w14:paraId="2A792F69" w14:textId="77777777" w:rsidR="00941E50" w:rsidRDefault="00941E50" w:rsidP="00941E50"/>
    <w:p w14:paraId="061C9ECC" w14:textId="77777777" w:rsidR="00941E50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WEATHER</w:t>
      </w:r>
      <w:r w:rsidRPr="00F20DBA">
        <w:rPr>
          <w:b/>
          <w:sz w:val="24"/>
          <w:szCs w:val="24"/>
        </w:rPr>
        <w:t xml:space="preserve"> </w:t>
      </w:r>
      <w:proofErr w:type="gramStart"/>
      <w:r w:rsidRPr="00F20DBA">
        <w:rPr>
          <w:b/>
          <w:sz w:val="24"/>
          <w:szCs w:val="24"/>
        </w:rPr>
        <w:t>FASTNESS  :</w:t>
      </w:r>
      <w:proofErr w:type="gramEnd"/>
    </w:p>
    <w:p w14:paraId="1304AECF" w14:textId="77777777" w:rsidR="00941E50" w:rsidRPr="00F20DBA" w:rsidRDefault="00941E50" w:rsidP="00941E50">
      <w:pPr>
        <w:rPr>
          <w:b/>
          <w:sz w:val="24"/>
          <w:szCs w:val="24"/>
        </w:rPr>
      </w:pPr>
    </w:p>
    <w:p w14:paraId="35B3059B" w14:textId="77777777" w:rsidR="00941E50" w:rsidRDefault="00941E50" w:rsidP="00941E50">
      <w:r>
        <w:t>6 Months</w:t>
      </w:r>
      <w:r>
        <w:tab/>
        <w:t>:  5</w:t>
      </w:r>
      <w:r>
        <w:tab/>
      </w:r>
      <w:r>
        <w:tab/>
      </w:r>
      <w:r>
        <w:tab/>
      </w:r>
      <w:r>
        <w:tab/>
        <w:t>12 Months</w:t>
      </w:r>
      <w:r>
        <w:tab/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5</w:t>
      </w:r>
    </w:p>
    <w:p w14:paraId="2FEACCF2" w14:textId="77777777" w:rsidR="00941E50" w:rsidRDefault="00941E50" w:rsidP="00941E50"/>
    <w:p w14:paraId="5DC53E3F" w14:textId="77777777" w:rsidR="00941E50" w:rsidRDefault="00941E50" w:rsidP="00941E50"/>
    <w:p w14:paraId="72F1EB06" w14:textId="77777777" w:rsidR="00941E50" w:rsidRPr="00F20DBA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 w:rsidRPr="00F20DBA">
        <w:rPr>
          <w:b/>
          <w:sz w:val="24"/>
          <w:szCs w:val="24"/>
        </w:rPr>
        <w:t>FASTNESS PROPERTIES:</w:t>
      </w:r>
    </w:p>
    <w:p w14:paraId="45D233D9" w14:textId="77777777" w:rsidR="00941E50" w:rsidRDefault="00941E50" w:rsidP="00941E50"/>
    <w:p w14:paraId="2C1BF09D" w14:textId="77777777" w:rsidR="00941E50" w:rsidRPr="003431DE" w:rsidRDefault="00941E50" w:rsidP="00941E50">
      <w:r w:rsidRPr="003431DE">
        <w:t xml:space="preserve">Migration           </w:t>
      </w:r>
      <w:proofErr w:type="gramStart"/>
      <w:r w:rsidRPr="003431DE">
        <w:t xml:space="preserve">  :</w:t>
      </w:r>
      <w:proofErr w:type="gramEnd"/>
      <w:r w:rsidRPr="003431DE">
        <w:t xml:space="preserve"> 5 (p-PVC)</w:t>
      </w:r>
    </w:p>
    <w:p w14:paraId="46EA7646" w14:textId="77777777" w:rsidR="00941E50" w:rsidRPr="003431DE" w:rsidRDefault="00941E50" w:rsidP="00941E50"/>
    <w:p w14:paraId="2BC840F6" w14:textId="77777777" w:rsidR="00941E50" w:rsidRPr="003431DE" w:rsidRDefault="00941E50" w:rsidP="00941E50">
      <w:r w:rsidRPr="003431DE">
        <w:t>Ethanol</w:t>
      </w:r>
      <w:r w:rsidRPr="003431DE">
        <w:tab/>
      </w:r>
      <w:r w:rsidRPr="003431DE">
        <w:tab/>
        <w:t>: 5</w:t>
      </w:r>
      <w:r w:rsidRPr="003431DE">
        <w:tab/>
      </w:r>
      <w:r w:rsidRPr="003431DE">
        <w:tab/>
        <w:t>Ethyl Acetate</w:t>
      </w:r>
      <w:r w:rsidRPr="003431DE">
        <w:tab/>
        <w:t xml:space="preserve">: </w:t>
      </w:r>
      <w:r>
        <w:t>5</w:t>
      </w:r>
      <w:r>
        <w:tab/>
      </w:r>
      <w:r>
        <w:tab/>
        <w:t>MEK</w:t>
      </w:r>
      <w:r>
        <w:tab/>
        <w:t>: 5</w:t>
      </w:r>
    </w:p>
    <w:p w14:paraId="3C70D590" w14:textId="77777777" w:rsidR="00941E50" w:rsidRDefault="00941E50" w:rsidP="00941E50">
      <w:r>
        <w:t>Butanol</w:t>
      </w:r>
      <w:r>
        <w:tab/>
      </w:r>
      <w:r>
        <w:tab/>
        <w:t xml:space="preserve">: 5 </w:t>
      </w:r>
      <w:r>
        <w:tab/>
      </w:r>
      <w:r>
        <w:tab/>
        <w:t>Butyl Acetate</w:t>
      </w:r>
      <w:r>
        <w:tab/>
        <w:t>: 5</w:t>
      </w:r>
      <w:r>
        <w:tab/>
      </w:r>
      <w:r>
        <w:tab/>
        <w:t>DOP</w:t>
      </w:r>
      <w:r>
        <w:tab/>
        <w:t xml:space="preserve">: 5 </w:t>
      </w:r>
    </w:p>
    <w:p w14:paraId="4FBDD7FE" w14:textId="77777777" w:rsidR="00941E50" w:rsidRDefault="00941E50" w:rsidP="00941E50">
      <w:r>
        <w:t>Toluene</w:t>
      </w:r>
      <w:r>
        <w:tab/>
      </w:r>
      <w:r>
        <w:tab/>
        <w:t xml:space="preserve">: 5 </w:t>
      </w:r>
      <w:r>
        <w:tab/>
      </w:r>
      <w:r>
        <w:tab/>
        <w:t xml:space="preserve">White Spirit </w:t>
      </w:r>
      <w:r>
        <w:tab/>
        <w:t xml:space="preserve">: </w:t>
      </w:r>
      <w:proofErr w:type="gramStart"/>
      <w:r>
        <w:t xml:space="preserve">5  </w:t>
      </w:r>
      <w:r>
        <w:tab/>
      </w:r>
      <w:proofErr w:type="gramEnd"/>
      <w:r>
        <w:tab/>
        <w:t>DBP</w:t>
      </w:r>
      <w:r>
        <w:tab/>
        <w:t>: 5</w:t>
      </w:r>
    </w:p>
    <w:p w14:paraId="41140D94" w14:textId="77777777" w:rsidR="00941E50" w:rsidRDefault="00941E50" w:rsidP="00941E50">
      <w:r>
        <w:t>Paraffin Wax</w:t>
      </w:r>
      <w:r>
        <w:tab/>
        <w:t>: 5</w:t>
      </w:r>
      <w:r>
        <w:tab/>
      </w:r>
      <w:r>
        <w:tab/>
        <w:t>Butter</w:t>
      </w:r>
      <w:r>
        <w:tab/>
      </w:r>
      <w:r>
        <w:tab/>
        <w:t>: 5</w:t>
      </w:r>
      <w:r>
        <w:tab/>
      </w:r>
      <w:r>
        <w:tab/>
        <w:t>Soap</w:t>
      </w:r>
      <w:r>
        <w:tab/>
        <w:t>: 5</w:t>
      </w:r>
    </w:p>
    <w:p w14:paraId="3959CC98" w14:textId="77777777" w:rsidR="00941E50" w:rsidRDefault="00941E50" w:rsidP="00941E50">
      <w:r>
        <w:t>Water</w:t>
      </w:r>
      <w:r>
        <w:tab/>
      </w:r>
      <w:r>
        <w:tab/>
        <w:t>: 5</w:t>
      </w:r>
      <w:r>
        <w:tab/>
      </w:r>
      <w:r>
        <w:tab/>
        <w:t>Linseed Oil</w:t>
      </w:r>
      <w:r>
        <w:tab/>
        <w:t>: 5</w:t>
      </w:r>
      <w:r>
        <w:tab/>
      </w:r>
      <w:r>
        <w:tab/>
      </w:r>
      <w:proofErr w:type="spellStart"/>
      <w:r>
        <w:t>Cellosolve</w:t>
      </w:r>
      <w:proofErr w:type="spellEnd"/>
      <w:r>
        <w:t>: 5</w:t>
      </w:r>
    </w:p>
    <w:p w14:paraId="450AB74A" w14:textId="77777777" w:rsidR="00941E50" w:rsidRDefault="00941E50" w:rsidP="00941E50">
      <w:r>
        <w:t xml:space="preserve">  </w:t>
      </w:r>
    </w:p>
    <w:p w14:paraId="47266414" w14:textId="77777777" w:rsidR="00941E50" w:rsidRPr="00F20DBA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TECHNICAL COMMENTS</w:t>
      </w:r>
      <w:r w:rsidRPr="00F20DBA">
        <w:rPr>
          <w:b/>
          <w:sz w:val="24"/>
          <w:szCs w:val="24"/>
        </w:rPr>
        <w:t>:</w:t>
      </w:r>
    </w:p>
    <w:p w14:paraId="26DA3712" w14:textId="77777777" w:rsidR="00941E50" w:rsidRDefault="00941E50" w:rsidP="00941E50"/>
    <w:p w14:paraId="1C7F8548" w14:textId="77777777" w:rsidR="00941E50" w:rsidRPr="009E4B74" w:rsidRDefault="00941E50" w:rsidP="00941E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9E4B74">
        <w:rPr>
          <w:rFonts w:ascii="Arial" w:hAnsi="Arial" w:cs="Arial"/>
          <w:sz w:val="16"/>
          <w:szCs w:val="16"/>
        </w:rPr>
        <w:t>trong</w:t>
      </w:r>
      <w:r>
        <w:rPr>
          <w:rFonts w:ascii="Arial" w:hAnsi="Arial" w:cs="Arial"/>
          <w:sz w:val="16"/>
          <w:szCs w:val="16"/>
        </w:rPr>
        <w:t>est, green</w:t>
      </w:r>
      <w:r w:rsidRPr="009E4B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phthalocyanine pigment with outstanding fastness properties</w:t>
      </w:r>
      <w:r w:rsidRPr="009E4B74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S</w:t>
      </w:r>
      <w:r w:rsidRPr="009E4B74">
        <w:rPr>
          <w:rFonts w:ascii="Arial" w:hAnsi="Arial" w:cs="Arial"/>
          <w:sz w:val="16"/>
          <w:szCs w:val="16"/>
        </w:rPr>
        <w:t xml:space="preserve">table to aromatic solvents </w:t>
      </w:r>
      <w:r>
        <w:rPr>
          <w:rFonts w:ascii="Arial" w:hAnsi="Arial" w:cs="Arial"/>
          <w:sz w:val="16"/>
          <w:szCs w:val="16"/>
        </w:rPr>
        <w:t xml:space="preserve">in paints. Can be used in </w:t>
      </w:r>
      <w:proofErr w:type="gramStart"/>
      <w:r>
        <w:rPr>
          <w:rFonts w:ascii="Arial" w:hAnsi="Arial" w:cs="Arial"/>
          <w:sz w:val="16"/>
          <w:szCs w:val="16"/>
        </w:rPr>
        <w:t>water based</w:t>
      </w:r>
      <w:proofErr w:type="gramEnd"/>
      <w:r>
        <w:rPr>
          <w:rFonts w:ascii="Arial" w:hAnsi="Arial" w:cs="Arial"/>
          <w:sz w:val="16"/>
          <w:szCs w:val="16"/>
        </w:rPr>
        <w:t xml:space="preserve"> paints and pigment preparations.</w:t>
      </w:r>
    </w:p>
    <w:p w14:paraId="6328E988" w14:textId="77777777" w:rsidR="00941E50" w:rsidRDefault="00941E50" w:rsidP="00941E50">
      <w:pPr>
        <w:rPr>
          <w:rFonts w:ascii="Arial" w:hAnsi="Arial" w:cs="Arial"/>
          <w:color w:val="000000"/>
          <w:spacing w:val="-6"/>
          <w:sz w:val="16"/>
          <w:szCs w:val="16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 xml:space="preserve">Give very good transparency along with high gloss and very strong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colour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strength in nitrocellulose inks for gravure. </w:t>
      </w:r>
    </w:p>
    <w:p w14:paraId="3393E019" w14:textId="77777777" w:rsidR="00941E50" w:rsidRDefault="00941E50" w:rsidP="00941E50">
      <w:pPr>
        <w:rPr>
          <w:rFonts w:ascii="Arial" w:hAnsi="Arial" w:cs="Arial"/>
          <w:color w:val="000000"/>
          <w:spacing w:val="-6"/>
          <w:sz w:val="16"/>
          <w:szCs w:val="16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>Suitable for high-tech applications and for most plastics due to high dispersibility.</w:t>
      </w:r>
    </w:p>
    <w:p w14:paraId="4B08E2D1" w14:textId="77777777" w:rsidR="00941E50" w:rsidRDefault="00941E50" w:rsidP="00941E50">
      <w:pPr>
        <w:rPr>
          <w:rFonts w:ascii="Arial" w:hAnsi="Arial" w:cs="Arial"/>
          <w:color w:val="000000"/>
          <w:spacing w:val="-6"/>
          <w:sz w:val="16"/>
          <w:szCs w:val="16"/>
          <w:lang w:val="en-GB"/>
        </w:rPr>
      </w:pPr>
      <w:r w:rsidRPr="007125D8">
        <w:rPr>
          <w:rFonts w:ascii="Arial" w:hAnsi="Arial" w:cs="Arial"/>
          <w:color w:val="000000"/>
          <w:spacing w:val="-6"/>
          <w:sz w:val="16"/>
          <w:szCs w:val="16"/>
        </w:rPr>
        <w:t>Excellent fastness to weathering.</w:t>
      </w:r>
    </w:p>
    <w:p w14:paraId="2EF24D8F" w14:textId="77777777" w:rsidR="00941E50" w:rsidRDefault="00941E50" w:rsidP="00941E50">
      <w:pPr>
        <w:rPr>
          <w:rFonts w:ascii="Arial" w:hAnsi="Arial" w:cs="Arial"/>
          <w:color w:val="000000"/>
          <w:spacing w:val="-6"/>
          <w:sz w:val="16"/>
          <w:szCs w:val="16"/>
          <w:lang w:val="en-GB"/>
        </w:rPr>
      </w:pPr>
    </w:p>
    <w:p w14:paraId="2096346D" w14:textId="77777777" w:rsidR="00941E50" w:rsidRPr="00F20DBA" w:rsidRDefault="00941E50" w:rsidP="00941E5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APPLICATIONS</w:t>
      </w:r>
      <w:r w:rsidRPr="00F20DBA">
        <w:rPr>
          <w:b/>
          <w:sz w:val="24"/>
          <w:szCs w:val="24"/>
        </w:rPr>
        <w:t>:</w:t>
      </w:r>
    </w:p>
    <w:p w14:paraId="3D660C65" w14:textId="77777777" w:rsidR="00941E50" w:rsidRDefault="00941E50" w:rsidP="00941E50"/>
    <w:p w14:paraId="0EF64D85" w14:textId="77777777" w:rsidR="00941E50" w:rsidRPr="00373212" w:rsidRDefault="00941E50" w:rsidP="00941E50">
      <w:pPr>
        <w:rPr>
          <w:lang w:val="en-GB"/>
        </w:rPr>
      </w:pPr>
      <w:r w:rsidRPr="008639D7">
        <w:rPr>
          <w:rFonts w:ascii="Arial" w:hAnsi="Arial" w:cs="Arial"/>
          <w:color w:val="000000"/>
          <w:spacing w:val="-6"/>
          <w:sz w:val="16"/>
          <w:szCs w:val="16"/>
          <w:lang w:val="en-GB"/>
        </w:rPr>
        <w:t xml:space="preserve">Recommended for </w:t>
      </w:r>
      <w:r>
        <w:rPr>
          <w:rFonts w:ascii="Arial" w:hAnsi="Arial" w:cs="Arial"/>
          <w:color w:val="000000"/>
          <w:spacing w:val="-6"/>
          <w:sz w:val="16"/>
          <w:szCs w:val="16"/>
          <w:lang w:val="en-GB"/>
        </w:rPr>
        <w:t>all types of inks, paints and plastics. Universal.</w:t>
      </w:r>
    </w:p>
    <w:p w14:paraId="2BC3BADC" w14:textId="77777777" w:rsidR="00AC394D" w:rsidRDefault="00AC394D"/>
    <w:sectPr w:rsidR="00AC394D" w:rsidSect="00A2574C">
      <w:pgSz w:w="12240" w:h="15840"/>
      <w:pgMar w:top="851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B3B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CE"/>
    <w:rsid w:val="001E6D8B"/>
    <w:rsid w:val="00402BCE"/>
    <w:rsid w:val="00941E50"/>
    <w:rsid w:val="00A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B5D0"/>
  <w15:chartTrackingRefBased/>
  <w15:docId w15:val="{C21911AD-4640-864A-9FE1-A483456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C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Roelofs</dc:creator>
  <cp:keywords/>
  <dc:description/>
  <cp:lastModifiedBy>Isabelle Roelofs</cp:lastModifiedBy>
  <cp:revision>2</cp:revision>
  <dcterms:created xsi:type="dcterms:W3CDTF">2021-03-28T15:58:00Z</dcterms:created>
  <dcterms:modified xsi:type="dcterms:W3CDTF">2021-03-28T15:58:00Z</dcterms:modified>
</cp:coreProperties>
</file>